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21" w:rsidRDefault="00067121" w:rsidP="00067121">
      <w:pPr>
        <w:ind w:firstLine="708"/>
        <w:rPr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Татарская межрайонная прокуратура информирует:</w:t>
      </w:r>
      <w:r>
        <w:rPr>
          <w:i/>
          <w:sz w:val="32"/>
          <w:szCs w:val="32"/>
          <w:u w:val="single"/>
        </w:rPr>
        <w:t xml:space="preserve"> </w:t>
      </w:r>
    </w:p>
    <w:p w:rsidR="00067121" w:rsidRDefault="00067121" w:rsidP="00067121">
      <w:pPr>
        <w:ind w:firstLine="708"/>
        <w:rPr>
          <w:i/>
          <w:sz w:val="32"/>
          <w:szCs w:val="32"/>
        </w:rPr>
      </w:pPr>
    </w:p>
    <w:p w:rsidR="00067121" w:rsidRDefault="00067121" w:rsidP="00067121">
      <w:pPr>
        <w:ind w:firstLine="708"/>
        <w:jc w:val="both"/>
        <w:rPr>
          <w:i/>
          <w:sz w:val="48"/>
          <w:szCs w:val="48"/>
        </w:rPr>
      </w:pPr>
      <w:r>
        <w:rPr>
          <w:i/>
          <w:sz w:val="48"/>
          <w:szCs w:val="48"/>
        </w:rPr>
        <w:t>Выжигание сухой травы и выжигание мусора в лесах и примыкающих к ним участков запрещено.</w:t>
      </w:r>
    </w:p>
    <w:p w:rsidR="00067121" w:rsidRDefault="00067121" w:rsidP="00067121">
      <w:pPr>
        <w:ind w:firstLine="708"/>
        <w:jc w:val="both"/>
        <w:rPr>
          <w:i/>
          <w:sz w:val="48"/>
          <w:szCs w:val="48"/>
        </w:rPr>
      </w:pPr>
    </w:p>
    <w:p w:rsidR="00067121" w:rsidRDefault="00067121" w:rsidP="00067121">
      <w:pPr>
        <w:ind w:firstLine="708"/>
        <w:jc w:val="both"/>
        <w:rPr>
          <w:sz w:val="32"/>
          <w:szCs w:val="32"/>
        </w:rPr>
      </w:pPr>
      <w:r>
        <w:rPr>
          <w:i/>
          <w:sz w:val="32"/>
          <w:szCs w:val="32"/>
        </w:rPr>
        <w:t>За нарушение гражданами и должностными лицами требований и правил пожарной безопасности ст.8.32 КоАП РФ (нарушение правил пожарной безопасности в лесах), ст.20.4 КоАП РФ (нарушение требований пожарной безопасности) предусмотрена административная ответственность.</w:t>
      </w:r>
      <w:r>
        <w:rPr>
          <w:sz w:val="32"/>
          <w:szCs w:val="32"/>
        </w:rPr>
        <w:t xml:space="preserve">       </w:t>
      </w:r>
    </w:p>
    <w:p w:rsidR="00067121" w:rsidRDefault="00067121" w:rsidP="00067121">
      <w:pPr>
        <w:ind w:firstLine="708"/>
        <w:jc w:val="center"/>
        <w:rPr>
          <w:sz w:val="19"/>
        </w:rPr>
      </w:pPr>
    </w:p>
    <w:p w:rsidR="00067121" w:rsidRDefault="00067121" w:rsidP="00067121">
      <w:pPr>
        <w:ind w:firstLine="708"/>
        <w:jc w:val="center"/>
        <w:rPr>
          <w:sz w:val="19"/>
        </w:rPr>
      </w:pPr>
      <w:r>
        <w:rPr>
          <w:sz w:val="19"/>
        </w:rPr>
        <w:t xml:space="preserve">     </w:t>
      </w:r>
    </w:p>
    <w:p w:rsidR="00067121" w:rsidRDefault="00067121" w:rsidP="00067121">
      <w:pPr>
        <w:ind w:firstLine="708"/>
        <w:rPr>
          <w:sz w:val="19"/>
        </w:rPr>
      </w:pPr>
      <w:r>
        <w:rPr>
          <w:sz w:val="19"/>
        </w:rPr>
        <w:t xml:space="preserve"> </w:t>
      </w:r>
      <w:r>
        <w:rPr>
          <w:noProof/>
          <w:sz w:val="19"/>
        </w:rPr>
        <w:drawing>
          <wp:inline distT="0" distB="0" distL="0" distR="0">
            <wp:extent cx="6453505" cy="4492625"/>
            <wp:effectExtent l="19050" t="0" r="4445" b="0"/>
            <wp:docPr id="1" name="Рисунок 1" descr="proisshestviya-1_v-sochi-potushili-dva-lesnyh-pozhar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isshestviya-1_v-sochi-potushili-dva-lesnyh-pozhara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121" w:rsidRDefault="00067121" w:rsidP="00067121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</w:p>
    <w:sectPr w:rsidR="00067121" w:rsidSect="0065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7121"/>
    <w:rsid w:val="00067121"/>
    <w:rsid w:val="00455665"/>
    <w:rsid w:val="00654AD6"/>
    <w:rsid w:val="0070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2018-07-13T04:35:00Z</dcterms:created>
  <dcterms:modified xsi:type="dcterms:W3CDTF">2018-07-13T04:37:00Z</dcterms:modified>
</cp:coreProperties>
</file>